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7548a6c3cf751bea749464c602680d9dd559a0"/>
    <w:p>
      <w:pPr>
        <w:pStyle w:val="Heading1"/>
      </w:pPr>
      <w:r>
        <w:t xml:space="preserve">Long-Term GP Locum – Maternity Leave Cover (4 Sessions per Week)</w:t>
      </w:r>
    </w:p>
    <w:p>
      <w:pPr>
        <w:pStyle w:val="FirstParagraph"/>
      </w:pPr>
      <w:r>
        <w:rPr>
          <w:b/>
          <w:bCs/>
        </w:rPr>
        <w:t xml:space="preserve">Practice:</w:t>
      </w:r>
      <w:r>
        <w:t xml:space="preserve"> </w:t>
      </w:r>
      <w:r>
        <w:t xml:space="preserve">Oakfield Street Surgery</w:t>
      </w:r>
      <w:r>
        <w:br/>
      </w:r>
      <w:r>
        <w:rPr>
          <w:b/>
          <w:bCs/>
        </w:rPr>
        <w:t xml:space="preserve">Location:</w:t>
      </w:r>
      <w:r>
        <w:t xml:space="preserve"> </w:t>
      </w:r>
      <w:r>
        <w:t xml:space="preserve">Ystrad Mynach, Caerphilly</w:t>
      </w:r>
      <w:r>
        <w:br/>
      </w:r>
      <w:r>
        <w:rPr>
          <w:b/>
          <w:bCs/>
        </w:rPr>
        <w:t xml:space="preserve">Contract:</w:t>
      </w:r>
      <w:r>
        <w:t xml:space="preserve"> </w:t>
      </w:r>
      <w:r>
        <w:t xml:space="preserve">Long-Term Locum (Maternity Leave Cover)</w:t>
      </w:r>
      <w:r>
        <w:br/>
      </w:r>
      <w:r>
        <w:rPr>
          <w:b/>
          <w:bCs/>
        </w:rPr>
        <w:t xml:space="preserve">Start Date:</w:t>
      </w:r>
      <w:r>
        <w:t xml:space="preserve"> </w:t>
      </w:r>
      <w:r>
        <w:t xml:space="preserve">November 2026</w:t>
      </w:r>
      <w:r>
        <w:br/>
      </w:r>
      <w:r>
        <w:rPr>
          <w:b/>
          <w:bCs/>
        </w:rPr>
        <w:t xml:space="preserve">Duration:</w:t>
      </w:r>
      <w:r>
        <w:t xml:space="preserve"> </w:t>
      </w:r>
      <w:r>
        <w:t xml:space="preserve">Until Summer 2027 (approximately 8–10 months)</w:t>
      </w:r>
      <w:r>
        <w:br/>
      </w:r>
      <w:r>
        <w:rPr>
          <w:b/>
          <w:bCs/>
        </w:rPr>
        <w:t xml:space="preserve">Sessions:</w:t>
      </w:r>
      <w:r>
        <w:t xml:space="preserve"> </w:t>
      </w:r>
      <w:r>
        <w:t xml:space="preserve">4 sessions per week (Tuesday and Friday)</w:t>
      </w:r>
    </w:p>
    <w:bookmarkStart w:id="20" w:name="about-the-role"/>
    <w:p>
      <w:pPr>
        <w:pStyle w:val="Heading2"/>
      </w:pPr>
      <w:r>
        <w:t xml:space="preserve">About the Role</w:t>
      </w:r>
    </w:p>
    <w:p>
      <w:pPr>
        <w:pStyle w:val="FirstParagraph"/>
      </w:pPr>
      <w:r>
        <w:t xml:space="preserve">Oakfield Street Surgery is seeking an enthusiastic and motivated General Practitioner to join our friendly and supportive team to provide maternity leave cover.</w:t>
      </w:r>
    </w:p>
    <w:p>
      <w:pPr>
        <w:pStyle w:val="BodyText"/>
      </w:pPr>
      <w:r>
        <w:t xml:space="preserve">This is an excellent opportunity for a GP looking for a stable, long-term locum position within a well-established practice that values teamwork, continuity of care and high-quality patient services.</w:t>
      </w:r>
    </w:p>
    <w:p>
      <w:pPr>
        <w:pStyle w:val="BodyText"/>
      </w:pPr>
      <w:r>
        <w:t xml:space="preserve">The successful candidate will work</w:t>
      </w:r>
      <w:r>
        <w:t xml:space="preserve"> </w:t>
      </w:r>
      <w:r>
        <w:rPr>
          <w:b/>
          <w:bCs/>
        </w:rPr>
        <w:t xml:space="preserve">four sessions per week on Tuesdays and Fridays</w:t>
      </w:r>
      <w:r>
        <w:t xml:space="preserve">, undertaking a mixture of routine and urgent clinical work while sharing in the day-to-day responsibilities of the practice.</w:t>
      </w:r>
    </w:p>
    <w:bookmarkEnd w:id="20"/>
    <w:bookmarkStart w:id="21" w:name="main-duties"/>
    <w:p>
      <w:pPr>
        <w:pStyle w:val="Heading2"/>
      </w:pPr>
      <w:r>
        <w:t xml:space="preserve">Main Duties</w:t>
      </w:r>
    </w:p>
    <w:p>
      <w:pPr>
        <w:pStyle w:val="FirstParagraph"/>
      </w:pPr>
      <w:r>
        <w:t xml:space="preserve">The post holder will:</w:t>
      </w:r>
    </w:p>
    <w:p>
      <w:pPr>
        <w:pStyle w:val="Compact"/>
        <w:numPr>
          <w:ilvl w:val="0"/>
          <w:numId w:val="1001"/>
        </w:numPr>
      </w:pPr>
      <w:r>
        <w:t xml:space="preserve">Provide safe, effective and evidence-based clinical care to registered patients.</w:t>
      </w:r>
    </w:p>
    <w:p>
      <w:pPr>
        <w:pStyle w:val="Compact"/>
        <w:numPr>
          <w:ilvl w:val="0"/>
          <w:numId w:val="1001"/>
        </w:numPr>
      </w:pPr>
      <w:r>
        <w:t xml:space="preserve">Undertake routine and same-day GP consultations.</w:t>
      </w:r>
    </w:p>
    <w:p>
      <w:pPr>
        <w:pStyle w:val="Compact"/>
        <w:numPr>
          <w:ilvl w:val="0"/>
          <w:numId w:val="1001"/>
        </w:numPr>
      </w:pPr>
      <w:r>
        <w:t xml:space="preserve">Participate in the practice on-call rota on the days worked.</w:t>
      </w:r>
    </w:p>
    <w:p>
      <w:pPr>
        <w:pStyle w:val="Compact"/>
        <w:numPr>
          <w:ilvl w:val="0"/>
          <w:numId w:val="1001"/>
        </w:numPr>
      </w:pPr>
      <w:r>
        <w:t xml:space="preserve">Complete a fair share of prescription signing.</w:t>
      </w:r>
    </w:p>
    <w:p>
      <w:pPr>
        <w:pStyle w:val="Compact"/>
        <w:numPr>
          <w:ilvl w:val="0"/>
          <w:numId w:val="1001"/>
        </w:numPr>
      </w:pPr>
      <w:r>
        <w:t xml:space="preserve">Review laboratory results, hospital correspondence and other clinical documents as appropriate.</w:t>
      </w:r>
    </w:p>
    <w:p>
      <w:pPr>
        <w:pStyle w:val="Compact"/>
        <w:numPr>
          <w:ilvl w:val="0"/>
          <w:numId w:val="1001"/>
        </w:numPr>
      </w:pPr>
      <w:r>
        <w:t xml:space="preserve">Make appropriate referrals to secondary care and community services.</w:t>
      </w:r>
    </w:p>
    <w:p>
      <w:pPr>
        <w:pStyle w:val="Compact"/>
        <w:numPr>
          <w:ilvl w:val="0"/>
          <w:numId w:val="1001"/>
        </w:numPr>
      </w:pPr>
      <w:r>
        <w:t xml:space="preserve">Maintain accurate, timely and comprehensive clinical records.</w:t>
      </w:r>
    </w:p>
    <w:p>
      <w:pPr>
        <w:pStyle w:val="Compact"/>
        <w:numPr>
          <w:ilvl w:val="0"/>
          <w:numId w:val="1001"/>
        </w:numPr>
      </w:pPr>
      <w:r>
        <w:t xml:space="preserve">Work collaboratively with GPs, nurses, pharmacists and the wider multidisciplinary team.</w:t>
      </w:r>
    </w:p>
    <w:p>
      <w:pPr>
        <w:pStyle w:val="Compact"/>
        <w:numPr>
          <w:ilvl w:val="0"/>
          <w:numId w:val="1001"/>
        </w:numPr>
      </w:pPr>
      <w:r>
        <w:t xml:space="preserve">Participate in safeguarding and significant event processes where appropriate.</w:t>
      </w:r>
    </w:p>
    <w:p>
      <w:pPr>
        <w:pStyle w:val="Compact"/>
        <w:numPr>
          <w:ilvl w:val="0"/>
          <w:numId w:val="1001"/>
        </w:numPr>
      </w:pPr>
      <w:r>
        <w:t xml:space="preserve">Comply with GMC guidance, NHS Wales policies and practice procedures.</w:t>
      </w:r>
    </w:p>
    <w:bookmarkEnd w:id="21"/>
    <w:bookmarkStart w:id="24" w:name="person-specification"/>
    <w:p>
      <w:pPr>
        <w:pStyle w:val="Heading2"/>
      </w:pPr>
      <w:r>
        <w:t xml:space="preserve">Person Specification</w:t>
      </w:r>
    </w:p>
    <w:bookmarkStart w:id="22" w:name="essential"/>
    <w:p>
      <w:pPr>
        <w:pStyle w:val="Heading3"/>
      </w:pPr>
      <w:r>
        <w:t xml:space="preserve">Essential</w:t>
      </w:r>
    </w:p>
    <w:p>
      <w:pPr>
        <w:pStyle w:val="Compact"/>
        <w:numPr>
          <w:ilvl w:val="0"/>
          <w:numId w:val="1002"/>
        </w:numPr>
      </w:pPr>
      <w:r>
        <w:t xml:space="preserve">Fully registered with the General Medical Council (GMC).</w:t>
      </w:r>
    </w:p>
    <w:p>
      <w:pPr>
        <w:pStyle w:val="Compact"/>
        <w:numPr>
          <w:ilvl w:val="0"/>
          <w:numId w:val="1002"/>
        </w:numPr>
      </w:pPr>
      <w:r>
        <w:t xml:space="preserve">Licensed to practise in the UK.</w:t>
      </w:r>
    </w:p>
    <w:p>
      <w:pPr>
        <w:pStyle w:val="Compact"/>
        <w:numPr>
          <w:ilvl w:val="0"/>
          <w:numId w:val="1002"/>
        </w:numPr>
      </w:pPr>
      <w:r>
        <w:t xml:space="preserve">Included on the Wales Performers List (or eligible).</w:t>
      </w:r>
    </w:p>
    <w:p>
      <w:pPr>
        <w:pStyle w:val="Compact"/>
        <w:numPr>
          <w:ilvl w:val="0"/>
          <w:numId w:val="1002"/>
        </w:numPr>
      </w:pPr>
      <w:r>
        <w:t xml:space="preserve">Medical indemnity in place.</w:t>
      </w:r>
    </w:p>
    <w:p>
      <w:pPr>
        <w:pStyle w:val="Compact"/>
        <w:numPr>
          <w:ilvl w:val="0"/>
          <w:numId w:val="1002"/>
        </w:numPr>
      </w:pPr>
      <w:r>
        <w:t xml:space="preserve">Excellent communication and interpersonal skills.</w:t>
      </w:r>
    </w:p>
    <w:p>
      <w:pPr>
        <w:pStyle w:val="Compact"/>
        <w:numPr>
          <w:ilvl w:val="0"/>
          <w:numId w:val="1002"/>
        </w:numPr>
      </w:pPr>
      <w:r>
        <w:t xml:space="preserve">Ability to work independently while contributing positively to the wider practice team.</w:t>
      </w:r>
    </w:p>
    <w:p>
      <w:pPr>
        <w:pStyle w:val="Compact"/>
        <w:numPr>
          <w:ilvl w:val="0"/>
          <w:numId w:val="1002"/>
        </w:numPr>
      </w:pPr>
      <w:r>
        <w:t xml:space="preserve">Strong organisational and clinical decision-making skills.</w:t>
      </w:r>
    </w:p>
    <w:bookmarkEnd w:id="22"/>
    <w:bookmarkStart w:id="23" w:name="desirable"/>
    <w:p>
      <w:pPr>
        <w:pStyle w:val="Heading3"/>
      </w:pPr>
      <w:r>
        <w:t xml:space="preserve">Desirable</w:t>
      </w:r>
    </w:p>
    <w:p>
      <w:pPr>
        <w:pStyle w:val="Compact"/>
        <w:numPr>
          <w:ilvl w:val="0"/>
          <w:numId w:val="1003"/>
        </w:numPr>
      </w:pPr>
      <w:r>
        <w:t xml:space="preserve">Previous experience working in NHS General Practice.</w:t>
      </w:r>
    </w:p>
    <w:p>
      <w:pPr>
        <w:pStyle w:val="Compact"/>
        <w:numPr>
          <w:ilvl w:val="0"/>
          <w:numId w:val="1003"/>
        </w:numPr>
      </w:pPr>
      <w:r>
        <w:t xml:space="preserve">Familiarity with EMIS Web.</w:t>
      </w:r>
    </w:p>
    <w:p>
      <w:pPr>
        <w:pStyle w:val="Compact"/>
        <w:numPr>
          <w:ilvl w:val="0"/>
          <w:numId w:val="1003"/>
        </w:numPr>
      </w:pPr>
      <w:r>
        <w:t xml:space="preserve">Experience of working within a multidisciplinary primary care team.</w:t>
      </w:r>
    </w:p>
    <w:bookmarkEnd w:id="23"/>
    <w:bookmarkEnd w:id="24"/>
    <w:bookmarkStart w:id="25" w:name="what-we-offer"/>
    <w:p>
      <w:pPr>
        <w:pStyle w:val="Heading2"/>
      </w:pPr>
      <w:r>
        <w:t xml:space="preserve">What We Offer</w:t>
      </w:r>
    </w:p>
    <w:p>
      <w:pPr>
        <w:pStyle w:val="Compact"/>
        <w:numPr>
          <w:ilvl w:val="0"/>
          <w:numId w:val="1004"/>
        </w:numPr>
      </w:pPr>
      <w:r>
        <w:t xml:space="preserve">Friendly, supportive and experienced clinical and administrative team.</w:t>
      </w:r>
    </w:p>
    <w:p>
      <w:pPr>
        <w:pStyle w:val="Compact"/>
        <w:numPr>
          <w:ilvl w:val="0"/>
          <w:numId w:val="1004"/>
        </w:numPr>
      </w:pPr>
      <w:r>
        <w:t xml:space="preserve">Well-organised practice with excellent administrative support.</w:t>
      </w:r>
    </w:p>
    <w:p>
      <w:pPr>
        <w:pStyle w:val="Compact"/>
        <w:numPr>
          <w:ilvl w:val="0"/>
          <w:numId w:val="1004"/>
        </w:numPr>
      </w:pPr>
      <w:r>
        <w:t xml:space="preserve">Stable, long-term locum opportunity.</w:t>
      </w:r>
    </w:p>
    <w:p>
      <w:pPr>
        <w:pStyle w:val="Compact"/>
        <w:numPr>
          <w:ilvl w:val="0"/>
          <w:numId w:val="1004"/>
        </w:numPr>
      </w:pPr>
      <w:r>
        <w:t xml:space="preserve">Collaborative working environment.</w:t>
      </w:r>
    </w:p>
    <w:p>
      <w:pPr>
        <w:pStyle w:val="Compact"/>
        <w:numPr>
          <w:ilvl w:val="0"/>
          <w:numId w:val="1004"/>
        </w:numPr>
      </w:pPr>
      <w:r>
        <w:t xml:space="preserve">Opportunity to build continuity with patients over the duration of the placement.</w:t>
      </w:r>
    </w:p>
    <w:p>
      <w:pPr>
        <w:pStyle w:val="Compact"/>
        <w:numPr>
          <w:ilvl w:val="0"/>
          <w:numId w:val="1004"/>
        </w:numPr>
      </w:pPr>
      <w:r>
        <w:t xml:space="preserve">Flexible and approachable management team.</w:t>
      </w:r>
    </w:p>
    <w:bookmarkEnd w:id="25"/>
    <w:bookmarkStart w:id="26" w:name="working-pattern"/>
    <w:p>
      <w:pPr>
        <w:pStyle w:val="Heading2"/>
      </w:pPr>
      <w:r>
        <w:t xml:space="preserve">Working Pattern</w:t>
      </w:r>
    </w:p>
    <w:p>
      <w:pPr>
        <w:pStyle w:val="Compact"/>
        <w:numPr>
          <w:ilvl w:val="0"/>
          <w:numId w:val="1005"/>
        </w:numPr>
      </w:pPr>
      <w:r>
        <w:rPr>
          <w:b/>
          <w:bCs/>
        </w:rPr>
        <w:t xml:space="preserve">Tuesday:</w:t>
      </w:r>
      <w:r>
        <w:t xml:space="preserve"> </w:t>
      </w:r>
      <w:r>
        <w:t xml:space="preserve">Two sessions</w:t>
      </w:r>
    </w:p>
    <w:p>
      <w:pPr>
        <w:pStyle w:val="Compact"/>
        <w:numPr>
          <w:ilvl w:val="0"/>
          <w:numId w:val="1005"/>
        </w:numPr>
      </w:pPr>
      <w:r>
        <w:rPr>
          <w:b/>
          <w:bCs/>
        </w:rPr>
        <w:t xml:space="preserve">Friday:</w:t>
      </w:r>
      <w:r>
        <w:t xml:space="preserve"> </w:t>
      </w:r>
      <w:r>
        <w:t xml:space="preserve">Two sessions</w:t>
      </w:r>
    </w:p>
    <w:p>
      <w:pPr>
        <w:pStyle w:val="FirstParagraph"/>
      </w:pPr>
      <w:r>
        <w:t xml:space="preserve">The successful applicant will also undertake a fair share of:</w:t>
      </w:r>
    </w:p>
    <w:p>
      <w:pPr>
        <w:pStyle w:val="Compact"/>
        <w:numPr>
          <w:ilvl w:val="0"/>
          <w:numId w:val="1006"/>
        </w:numPr>
      </w:pPr>
      <w:r>
        <w:t xml:space="preserve">On-call responsibilities on working days.</w:t>
      </w:r>
    </w:p>
    <w:p>
      <w:pPr>
        <w:pStyle w:val="Compact"/>
        <w:numPr>
          <w:ilvl w:val="0"/>
          <w:numId w:val="1006"/>
        </w:numPr>
      </w:pPr>
      <w:r>
        <w:t xml:space="preserve">Prescription signing.</w:t>
      </w:r>
    </w:p>
    <w:p>
      <w:pPr>
        <w:pStyle w:val="Compact"/>
        <w:numPr>
          <w:ilvl w:val="0"/>
          <w:numId w:val="1006"/>
        </w:numPr>
      </w:pPr>
      <w:r>
        <w:t xml:space="preserve">Routine clinical administration associated with patient care.</w:t>
      </w:r>
    </w:p>
    <w:bookmarkEnd w:id="26"/>
    <w:bookmarkStart w:id="27" w:name="how-to-apply"/>
    <w:p>
      <w:pPr>
        <w:pStyle w:val="Heading2"/>
      </w:pPr>
      <w:r>
        <w:t xml:space="preserve">How to Apply</w:t>
      </w:r>
    </w:p>
    <w:p>
      <w:pPr>
        <w:pStyle w:val="FirstParagraph"/>
      </w:pPr>
      <w:r>
        <w:t xml:space="preserve">If you are interested in this opportunity or would like further information about the role, please get in touch. We would be happy to discuss the position and arrange an informal conversation or practice visit.</w:t>
      </w:r>
    </w:p>
    <w:p>
      <w:pPr>
        <w:pStyle w:val="BodyText"/>
      </w:pPr>
      <w:r>
        <w:t xml:space="preserve">We look forward to welcoming a new member to our team.</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